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7E" w:rsidRDefault="0092057E" w:rsidP="0092057E">
      <w:pPr>
        <w:pStyle w:val="ConsPlusNormal"/>
        <w:jc w:val="both"/>
      </w:pPr>
    </w:p>
    <w:p w:rsidR="0092057E" w:rsidRDefault="0092057E" w:rsidP="0092057E">
      <w:pPr>
        <w:pStyle w:val="ConsPlusNormal"/>
        <w:jc w:val="right"/>
        <w:outlineLvl w:val="1"/>
      </w:pPr>
      <w:r>
        <w:t>Приложение N 3</w:t>
      </w:r>
    </w:p>
    <w:p w:rsidR="0092057E" w:rsidRDefault="0092057E" w:rsidP="0092057E">
      <w:pPr>
        <w:pStyle w:val="ConsPlusNormal"/>
        <w:jc w:val="right"/>
      </w:pPr>
      <w:r>
        <w:t>к Методическим указаниям</w:t>
      </w:r>
    </w:p>
    <w:p w:rsidR="0092057E" w:rsidRDefault="0092057E" w:rsidP="0092057E">
      <w:pPr>
        <w:pStyle w:val="ConsPlusNormal"/>
        <w:jc w:val="right"/>
      </w:pPr>
      <w:r>
        <w:t>по определению размера платы</w:t>
      </w:r>
    </w:p>
    <w:p w:rsidR="0092057E" w:rsidRDefault="0092057E" w:rsidP="0092057E">
      <w:pPr>
        <w:pStyle w:val="ConsPlusNormal"/>
        <w:jc w:val="right"/>
      </w:pPr>
      <w:r>
        <w:t>за технологическое присоединение</w:t>
      </w:r>
    </w:p>
    <w:p w:rsidR="0092057E" w:rsidRDefault="0092057E" w:rsidP="0092057E">
      <w:pPr>
        <w:pStyle w:val="ConsPlusNormal"/>
        <w:jc w:val="right"/>
      </w:pPr>
      <w:r>
        <w:t>к электрическим сетям</w:t>
      </w:r>
    </w:p>
    <w:p w:rsidR="0092057E" w:rsidRDefault="0092057E" w:rsidP="00E41DF7">
      <w:pPr>
        <w:pStyle w:val="ConsPlusNormal"/>
        <w:jc w:val="center"/>
      </w:pPr>
    </w:p>
    <w:p w:rsidR="0092057E" w:rsidRDefault="0092057E" w:rsidP="00E41DF7">
      <w:pPr>
        <w:pStyle w:val="ConsPlusNormal"/>
        <w:jc w:val="center"/>
      </w:pPr>
      <w:bookmarkStart w:id="0" w:name="Par730"/>
      <w:bookmarkEnd w:id="0"/>
      <w:r>
        <w:t>Расчет</w:t>
      </w:r>
    </w:p>
    <w:p w:rsidR="0092057E" w:rsidRDefault="0092057E" w:rsidP="00E41DF7">
      <w:pPr>
        <w:pStyle w:val="ConsPlusNormal"/>
        <w:jc w:val="center"/>
      </w:pPr>
      <w:r>
        <w:t>фактических расходов на выполнение мероприятий</w:t>
      </w:r>
    </w:p>
    <w:p w:rsidR="00E41DF7" w:rsidRDefault="0092057E" w:rsidP="00E41DF7">
      <w:pPr>
        <w:pStyle w:val="ConsPlusNormal"/>
        <w:jc w:val="center"/>
      </w:pPr>
      <w:r>
        <w:t>по технологическому присоединению</w:t>
      </w:r>
      <w:r w:rsidR="00E41DF7">
        <w:t xml:space="preserve"> предусмотренных подпункт</w:t>
      </w:r>
      <w:r w:rsidR="00187B94">
        <w:t>ом</w:t>
      </w:r>
    </w:p>
    <w:p w:rsidR="0092057E" w:rsidRDefault="00E41DF7" w:rsidP="00E41DF7">
      <w:pPr>
        <w:pStyle w:val="ConsPlusNormal"/>
        <w:jc w:val="center"/>
      </w:pPr>
      <w:r>
        <w:t>«а»  пункта 16 Методических указаний</w:t>
      </w:r>
      <w:r w:rsidR="0092057E">
        <w:t>,</w:t>
      </w:r>
    </w:p>
    <w:p w:rsidR="0092057E" w:rsidRDefault="0092057E" w:rsidP="0092057E">
      <w:pPr>
        <w:pStyle w:val="ConsPlusNormal"/>
        <w:jc w:val="center"/>
      </w:pPr>
      <w:r>
        <w:t xml:space="preserve">за </w:t>
      </w:r>
      <w:r w:rsidR="00187B94">
        <w:t>202</w:t>
      </w:r>
      <w:r w:rsidR="00AE5C04">
        <w:t>4</w:t>
      </w:r>
      <w:r w:rsidR="00EC703E">
        <w:t>г</w:t>
      </w:r>
      <w:r>
        <w:t>.</w:t>
      </w:r>
    </w:p>
    <w:p w:rsidR="00EC703E" w:rsidRDefault="00E41DF7" w:rsidP="00E41DF7">
      <w:pPr>
        <w:pStyle w:val="ConsPlusNormal"/>
        <w:jc w:val="center"/>
      </w:pPr>
      <w:r>
        <w:t>(выполняется отдельно по мероприятиям, предусмотренным</w:t>
      </w:r>
    </w:p>
    <w:p w:rsidR="0092057E" w:rsidRDefault="00E41DF7" w:rsidP="00E41DF7">
      <w:pPr>
        <w:pStyle w:val="ConsPlusNormal"/>
        <w:jc w:val="center"/>
      </w:pPr>
      <w:r>
        <w:t>подпунктами «а» и «в» пункта 16 Методических указаний)</w:t>
      </w:r>
    </w:p>
    <w:p w:rsidR="0092057E" w:rsidRDefault="0092057E" w:rsidP="00E41DF7">
      <w:pPr>
        <w:pStyle w:val="ConsPlusNormal"/>
        <w:jc w:val="center"/>
      </w:pPr>
    </w:p>
    <w:p w:rsidR="0092057E" w:rsidRDefault="0092057E" w:rsidP="0092057E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3572"/>
        <w:gridCol w:w="1247"/>
        <w:gridCol w:w="1853"/>
        <w:gridCol w:w="1806"/>
      </w:tblGrid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9A" w:rsidRDefault="0092057E" w:rsidP="00B6549A">
            <w:pPr>
              <w:pStyle w:val="ConsPlusNormal"/>
              <w:jc w:val="center"/>
            </w:pPr>
            <w:r>
              <w:t>Данные за предыдущий период регулирования (</w:t>
            </w:r>
            <w:r w:rsidR="001129AC">
              <w:rPr>
                <w:lang w:val="en-US"/>
              </w:rPr>
              <w:t>n</w:t>
            </w:r>
            <w:r w:rsidR="001129AC" w:rsidRPr="001129AC">
              <w:t>-2</w:t>
            </w:r>
            <w:r>
              <w:t>)</w:t>
            </w:r>
            <w:r w:rsidR="003F125B">
              <w:t xml:space="preserve"> 20</w:t>
            </w:r>
            <w:r w:rsidR="00677689">
              <w:t>2</w:t>
            </w:r>
            <w:r w:rsidR="00B6549A">
              <w:t>2</w:t>
            </w:r>
          </w:p>
          <w:p w:rsidR="0092057E" w:rsidRDefault="003F125B" w:rsidP="00B6549A">
            <w:pPr>
              <w:pStyle w:val="ConsPlusNormal"/>
              <w:jc w:val="center"/>
            </w:pPr>
            <w:r>
              <w:t>г.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F5" w:rsidRDefault="0092057E" w:rsidP="0092057E">
            <w:pPr>
              <w:pStyle w:val="ConsPlusNormal"/>
              <w:jc w:val="center"/>
            </w:pPr>
            <w:r>
              <w:t xml:space="preserve">Данные за год </w:t>
            </w:r>
          </w:p>
          <w:p w:rsidR="001129AC" w:rsidRPr="001129AC" w:rsidRDefault="001129AC" w:rsidP="0092057E">
            <w:pPr>
              <w:pStyle w:val="ConsPlusNormal"/>
              <w:jc w:val="center"/>
            </w:pPr>
            <w:r>
              <w:t>(</w:t>
            </w:r>
            <w:r>
              <w:rPr>
                <w:lang w:val="en-US"/>
              </w:rPr>
              <w:t>n</w:t>
            </w:r>
            <w:r>
              <w:t>-</w:t>
            </w:r>
            <w:r w:rsidRPr="003F125B">
              <w:t>3</w:t>
            </w:r>
            <w:r>
              <w:t>),</w:t>
            </w:r>
          </w:p>
          <w:p w:rsidR="0092057E" w:rsidRDefault="0092057E" w:rsidP="00B6549A">
            <w:pPr>
              <w:pStyle w:val="ConsPlusNormal"/>
              <w:jc w:val="center"/>
            </w:pPr>
            <w:r>
              <w:t>предшествующий предыдущему периоду регулирования</w:t>
            </w:r>
            <w:r w:rsidR="003F125B">
              <w:t xml:space="preserve"> 20</w:t>
            </w:r>
            <w:r w:rsidR="00854BB1">
              <w:t>2</w:t>
            </w:r>
            <w:r w:rsidR="00B6549A">
              <w:t>1</w:t>
            </w:r>
            <w:r w:rsidR="003F125B">
              <w:t>г.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F5" w:rsidRDefault="0092057E" w:rsidP="001129AC">
            <w:pPr>
              <w:pStyle w:val="ConsPlusNormal"/>
              <w:jc w:val="center"/>
            </w:pPr>
            <w:r>
              <w:t xml:space="preserve">Данные за год </w:t>
            </w:r>
            <w:r w:rsidR="001129AC">
              <w:t>(</w:t>
            </w:r>
            <w:r w:rsidR="001129AC">
              <w:rPr>
                <w:lang w:val="en-US"/>
              </w:rPr>
              <w:t>n</w:t>
            </w:r>
            <w:r w:rsidR="001129AC" w:rsidRPr="001129AC">
              <w:t>-</w:t>
            </w:r>
            <w:r w:rsidR="001129AC">
              <w:t>4)</w:t>
            </w:r>
            <w:r>
              <w:t>, предшествующий году (n-3)</w:t>
            </w:r>
            <w:r w:rsidR="003F125B">
              <w:t xml:space="preserve"> </w:t>
            </w:r>
          </w:p>
          <w:p w:rsidR="0092057E" w:rsidRDefault="003F125B" w:rsidP="00B6549A">
            <w:pPr>
              <w:pStyle w:val="ConsPlusNormal"/>
              <w:jc w:val="center"/>
            </w:pPr>
            <w:r>
              <w:t>20</w:t>
            </w:r>
            <w:r w:rsidR="00B6549A">
              <w:t>20</w:t>
            </w:r>
            <w:r>
              <w:t>г.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5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Расходы по выполнению мероприятий по технологическому присоединению,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A7" w:rsidRDefault="003110E6" w:rsidP="001A28A7">
            <w:pPr>
              <w:pStyle w:val="ConsPlusNormal"/>
            </w:pPr>
            <w:r>
              <w:t>3914,9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27637D" w:rsidP="00337B84">
            <w:pPr>
              <w:pStyle w:val="ConsPlusNormal"/>
            </w:pPr>
            <w:r>
              <w:t>4241,1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1520F7" w:rsidP="00337B84">
            <w:pPr>
              <w:pStyle w:val="ConsPlusNormal"/>
            </w:pPr>
            <w:r>
              <w:t>3588,7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Вспомогательные материалы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Энергия на хозяйственные нужды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Оплата труда ППП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3110E6" w:rsidP="00337B84">
            <w:pPr>
              <w:pStyle w:val="ConsPlusNormal"/>
            </w:pPr>
            <w:r>
              <w:t>2207,7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27637D" w:rsidP="00337B84">
            <w:pPr>
              <w:pStyle w:val="ConsPlusNormal"/>
            </w:pPr>
            <w:r>
              <w:t>2391,7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1520F7" w:rsidP="00337B84">
            <w:pPr>
              <w:pStyle w:val="ConsPlusNormal"/>
            </w:pPr>
            <w:r>
              <w:t>2023,8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Отчисления на страховые взносы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3110E6" w:rsidP="00337B84">
            <w:pPr>
              <w:pStyle w:val="ConsPlusNormal"/>
            </w:pPr>
            <w:r>
              <w:t>671,2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27637D" w:rsidP="00337B84">
            <w:pPr>
              <w:pStyle w:val="ConsPlusNormal"/>
            </w:pPr>
            <w:r>
              <w:t>727,1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1520F7" w:rsidP="00337B84">
            <w:pPr>
              <w:pStyle w:val="ConsPlusNormal"/>
            </w:pPr>
            <w:r>
              <w:t>615,2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Прочие расходы, всего, 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3110E6" w:rsidP="00337B84">
            <w:pPr>
              <w:pStyle w:val="ConsPlusNormal"/>
            </w:pPr>
            <w:r>
              <w:t>1036,0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27637D" w:rsidP="00337B84">
            <w:pPr>
              <w:pStyle w:val="ConsPlusNormal"/>
            </w:pPr>
            <w:r>
              <w:t>1122,3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1520F7" w:rsidP="00337B84">
            <w:pPr>
              <w:pStyle w:val="ConsPlusNormal"/>
            </w:pPr>
            <w:r>
              <w:t>949,7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работы и услуги производственного характера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3110E6" w:rsidP="00337B84">
            <w:pPr>
              <w:pStyle w:val="ConsPlusNormal"/>
            </w:pPr>
            <w:r>
              <w:t>1036,0</w:t>
            </w:r>
            <w:bookmarkStart w:id="1" w:name="_GoBack"/>
            <w:bookmarkEnd w:id="1"/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27637D" w:rsidP="00337B84">
            <w:pPr>
              <w:pStyle w:val="ConsPlusNormal"/>
            </w:pPr>
            <w:r>
              <w:t>1122,3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1520F7" w:rsidP="00337B84">
            <w:pPr>
              <w:pStyle w:val="ConsPlusNormal"/>
            </w:pPr>
            <w:r>
              <w:t>949,7</w:t>
            </w: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налоги и сборы, уменьшающие налогооблагаемую базу на прибыль организаций,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работы и услуги непроизводственного характера, 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услуги связи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расходы на охрану и пожарную безопасность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расходы на охрану и пожарную безопасность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расходы на информационное обслуживание, иные услуги, связанные с деятельностью по технологическому присоединению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1.5.3.4.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плата за аренду имущества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1.5.3.5.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другие прочие расходы, связанные с производством и реализацией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Внереализационные расходы,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lastRenderedPageBreak/>
              <w:t>1.6.1.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расходы на услуги банков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1.6.2.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% за пользование кредитом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1.6.3.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прочие обоснованные расходы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  <w:tr w:rsidR="0092057E" w:rsidTr="0092057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  <w:jc w:val="center"/>
            </w:pPr>
            <w:r>
              <w:t>1.6.4.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  <w:r>
              <w:t>- денежные выплаты социального характера (по Коллективному договору)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57E" w:rsidRDefault="0092057E" w:rsidP="00337B84">
            <w:pPr>
              <w:pStyle w:val="ConsPlusNormal"/>
            </w:pPr>
          </w:p>
        </w:tc>
      </w:tr>
    </w:tbl>
    <w:p w:rsidR="0092057E" w:rsidRDefault="0092057E" w:rsidP="0092057E">
      <w:pPr>
        <w:pStyle w:val="ConsPlusNormal"/>
        <w:jc w:val="both"/>
      </w:pPr>
    </w:p>
    <w:p w:rsidR="0092057E" w:rsidRDefault="0092057E"/>
    <w:p w:rsidR="0092057E" w:rsidRDefault="0092057E">
      <w:pPr>
        <w:rPr>
          <w:rFonts w:ascii="Times New Roman" w:hAnsi="Times New Roman" w:cs="Times New Roman"/>
        </w:rPr>
      </w:pPr>
    </w:p>
    <w:sectPr w:rsidR="0092057E" w:rsidSect="0092057E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57E"/>
    <w:rsid w:val="000C76C0"/>
    <w:rsid w:val="001129AC"/>
    <w:rsid w:val="0013033B"/>
    <w:rsid w:val="00135CEC"/>
    <w:rsid w:val="001520F7"/>
    <w:rsid w:val="00154216"/>
    <w:rsid w:val="00162418"/>
    <w:rsid w:val="00187B94"/>
    <w:rsid w:val="001A28A7"/>
    <w:rsid w:val="0027637D"/>
    <w:rsid w:val="003110E6"/>
    <w:rsid w:val="00322AE1"/>
    <w:rsid w:val="00357471"/>
    <w:rsid w:val="00374C8A"/>
    <w:rsid w:val="003F125B"/>
    <w:rsid w:val="004258CF"/>
    <w:rsid w:val="00430BF5"/>
    <w:rsid w:val="00452090"/>
    <w:rsid w:val="00677689"/>
    <w:rsid w:val="00721983"/>
    <w:rsid w:val="007478CA"/>
    <w:rsid w:val="00854BB1"/>
    <w:rsid w:val="0089151C"/>
    <w:rsid w:val="0092057E"/>
    <w:rsid w:val="00972784"/>
    <w:rsid w:val="00A55A9A"/>
    <w:rsid w:val="00AE5C04"/>
    <w:rsid w:val="00B4446A"/>
    <w:rsid w:val="00B5779F"/>
    <w:rsid w:val="00B6549A"/>
    <w:rsid w:val="00DD359D"/>
    <w:rsid w:val="00E41DF7"/>
    <w:rsid w:val="00EC703E"/>
    <w:rsid w:val="00F52BAA"/>
    <w:rsid w:val="00FC5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5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5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7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779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2022-10-27T23:09:00Z</cp:lastPrinted>
  <dcterms:created xsi:type="dcterms:W3CDTF">2023-10-30T03:48:00Z</dcterms:created>
  <dcterms:modified xsi:type="dcterms:W3CDTF">2023-10-30T03:48:00Z</dcterms:modified>
</cp:coreProperties>
</file>